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64" w:rsidRPr="00D456DE" w:rsidRDefault="002E1064" w:rsidP="002E1064">
      <w:pPr>
        <w:jc w:val="center"/>
        <w:rPr>
          <w:sz w:val="32"/>
          <w:szCs w:val="32"/>
        </w:rPr>
      </w:pPr>
      <w:r w:rsidRPr="00D456DE">
        <w:rPr>
          <w:sz w:val="32"/>
          <w:szCs w:val="32"/>
        </w:rPr>
        <w:t xml:space="preserve">Очерк </w:t>
      </w:r>
    </w:p>
    <w:p w:rsidR="002E1064" w:rsidRPr="00D456DE" w:rsidRDefault="002E1064" w:rsidP="002E1064">
      <w:pPr>
        <w:jc w:val="center"/>
        <w:rPr>
          <w:sz w:val="40"/>
          <w:szCs w:val="40"/>
        </w:rPr>
      </w:pPr>
      <w:bookmarkStart w:id="0" w:name="_GoBack"/>
      <w:r w:rsidRPr="00D456DE">
        <w:rPr>
          <w:sz w:val="40"/>
          <w:szCs w:val="40"/>
        </w:rPr>
        <w:t>Знай наших!</w:t>
      </w:r>
      <w:bookmarkEnd w:id="0"/>
    </w:p>
    <w:p w:rsidR="00D456DE" w:rsidRDefault="002E1064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E1064" w:rsidRDefault="00D456DE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E1064">
        <w:rPr>
          <w:sz w:val="28"/>
          <w:szCs w:val="28"/>
        </w:rPr>
        <w:t>Пока я жив, пока дышу,</w:t>
      </w:r>
    </w:p>
    <w:p w:rsidR="002E1064" w:rsidRPr="000B511C" w:rsidRDefault="002E1064" w:rsidP="002E1064">
      <w:pPr>
        <w:jc w:val="right"/>
        <w:rPr>
          <w:sz w:val="28"/>
          <w:szCs w:val="28"/>
        </w:rPr>
      </w:pPr>
      <w:r>
        <w:rPr>
          <w:sz w:val="28"/>
          <w:szCs w:val="28"/>
        </w:rPr>
        <w:t>Я ту войну в душе ношу.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22 июня 1941 года – самый трагический день для нашего народа. Это великое несчастье для каждой семьи. В этот день фашистская Германия вероломно, без объявления войны, напала на нашу страну. В первые же дни на захваченных немцами </w:t>
      </w:r>
      <w:proofErr w:type="gramStart"/>
      <w:r w:rsidRPr="000B511C">
        <w:rPr>
          <w:sz w:val="28"/>
          <w:szCs w:val="28"/>
        </w:rPr>
        <w:t>территориях  люди</w:t>
      </w:r>
      <w:proofErr w:type="gramEnd"/>
      <w:r w:rsidRPr="000B511C">
        <w:rPr>
          <w:sz w:val="28"/>
          <w:szCs w:val="28"/>
        </w:rPr>
        <w:t xml:space="preserve"> стали создавать отряды и уходили в леса. Там они могли укрыться от врага, оттуда нападать на фашистов, истреблять их, как бешеных собак. Их призывами стали: «Смерть фашистским  оккупантам!», «Смерть – за смерть!» Так начиналась народная война.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На защиту своего отечества вставал народ, простые советские люди, не имеющие отношения к военной службе. Они шли в партизанские отряды добровольно, по велению души и разума, из любви к своей земле. Как любящие сыновья всегда готовы защитить свою родную мать от грозящей ей опасности, так верные сыны Отечества готовы отдать свои жизни за Родину-мать. Партизаны - это смелые люди, поднявшиеся добровольно на борьбу в тылу врага. По мере продвижения фашистов вглубь нашей страны создавались новые и новые партизанские отряды. Война становилась</w:t>
      </w:r>
      <w:r>
        <w:rPr>
          <w:sz w:val="28"/>
          <w:szCs w:val="28"/>
        </w:rPr>
        <w:t xml:space="preserve"> воистину всенародной. Это истинная</w:t>
      </w:r>
      <w:r w:rsidRPr="000B511C">
        <w:rPr>
          <w:sz w:val="28"/>
          <w:szCs w:val="28"/>
        </w:rPr>
        <w:t xml:space="preserve"> правда: за время войны на территории Советского Союза создано несколько тысяч партизанских отрядов, более четырёх миллионов человек, партизан и подпольщиков, боролись против фашистов. Вместе с советскими воинами народные мстители-партизаны остановили и повернули вспять, казалось бы, неудержи</w:t>
      </w:r>
      <w:r>
        <w:rPr>
          <w:sz w:val="28"/>
          <w:szCs w:val="28"/>
        </w:rPr>
        <w:t>мое движение гитлеровских оккупантов</w:t>
      </w:r>
      <w:r w:rsidRPr="000B511C">
        <w:rPr>
          <w:sz w:val="28"/>
          <w:szCs w:val="28"/>
        </w:rPr>
        <w:t xml:space="preserve">. 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Первоначально отряды создавались стихийно. Люди шли в леса, чтобы мстить за поруганную землю. Но для большего успеха в борьбе с фашистами людей нужно было организовать. 18 июля 1941 года Центральный Комитет ВКП (б)  принял постановление «Об организации борьбы в тылу германских войск». 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 xml:space="preserve">Ещё до принятия постановления в Дмитриевском районе Курской области был сформирован отряд народного ополчения. Он насчитывал более двух с половиной тысяч человек. В его задачу входила борьба с проникновением на территорию района шпионов, диверсантов, пресечение паникёрства. Командиром Дмитриевского партизанского отряда, которого фактически ещё не существовало, был назначен секретарь райкома партии Михаил Максимович Плотников. 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Плотниковым был вынесен на рассмотрение в бюро райкома партии организационный план.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1.Путём откровенных бесед, обязательно учитывая личное согласие, отобрать 50-60 надёжных людей, прежде всего из числа коммунистов и комсомольцев.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2.Утвердить руководителей отряда: командира, комиссара (он же первый заместитель командира), начальник штаба.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3.К вооружению и боеприпасам, выделенным партизанскому отряду, необходимо изыскать дополнительное вооружение.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4.Ввиду того, что отряд не получил из области ни одной радиостанции, ни одного радиста, создать группы разведчиков и связистов.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5.Определить место нахождения партизанского отряда.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6.Немедленно приступить к созданию базы для запасов продовольствия и одежды.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7.От каждого, кто вступает в отряд, принять клятву.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8.Составить списки партизан и выдать им удостоверения.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Плотникова Михаила Максимовича на заседании бюро утвердили командиром партизанского отряда. Другие руководящие посты были распределены следующим образом: </w:t>
      </w:r>
      <w:r w:rsidRPr="000B511C">
        <w:rPr>
          <w:sz w:val="28"/>
          <w:szCs w:val="28"/>
        </w:rPr>
        <w:lastRenderedPageBreak/>
        <w:t xml:space="preserve">второй секретарь </w:t>
      </w:r>
      <w:proofErr w:type="gramStart"/>
      <w:r w:rsidRPr="000B511C">
        <w:rPr>
          <w:sz w:val="28"/>
          <w:szCs w:val="28"/>
        </w:rPr>
        <w:t>райкома  партии</w:t>
      </w:r>
      <w:proofErr w:type="gramEnd"/>
      <w:r w:rsidRPr="000B511C">
        <w:rPr>
          <w:sz w:val="28"/>
          <w:szCs w:val="28"/>
        </w:rPr>
        <w:t xml:space="preserve"> Свирин Иван Иванович был утверждён в должности комиссара, Банных Иван Степанович, секретарь парторганизации фосфоритного завода, - начальником штаба партизанского отряда. Кроме того, были определены командиры рот: </w:t>
      </w:r>
      <w:proofErr w:type="spellStart"/>
      <w:r w:rsidRPr="000B511C">
        <w:rPr>
          <w:sz w:val="28"/>
          <w:szCs w:val="28"/>
        </w:rPr>
        <w:t>Беспарточный</w:t>
      </w:r>
      <w:proofErr w:type="spellEnd"/>
      <w:r w:rsidRPr="000B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1C">
        <w:rPr>
          <w:sz w:val="28"/>
          <w:szCs w:val="28"/>
        </w:rPr>
        <w:t xml:space="preserve">Дмитрий Дмитриевич, заместитель председателя Дмитриевского райисполкома и Фоменко Григорий Мартынович, секретарь партийного комитета </w:t>
      </w:r>
      <w:proofErr w:type="spellStart"/>
      <w:r w:rsidRPr="000B511C">
        <w:rPr>
          <w:sz w:val="28"/>
          <w:szCs w:val="28"/>
        </w:rPr>
        <w:t>Дерюгинского</w:t>
      </w:r>
      <w:proofErr w:type="spellEnd"/>
      <w:r w:rsidRPr="000B511C">
        <w:rPr>
          <w:sz w:val="28"/>
          <w:szCs w:val="28"/>
        </w:rPr>
        <w:t xml:space="preserve"> сахарного завода. 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Михаил Максимович подобрал себе команду верных делу единомышленников. Его правая рука, комиссар отряда, был человеком уравновешенным, рассудительным. Он не полезет в воду, не зная броду. Им в первую же неделю был подготовлен текст партизанской клятвы. Иван Иванович вместе с командиром отряда и секретарём партийной орг</w:t>
      </w:r>
      <w:r>
        <w:rPr>
          <w:sz w:val="28"/>
          <w:szCs w:val="28"/>
        </w:rPr>
        <w:t>анизации отредактировали текст п</w:t>
      </w:r>
      <w:r w:rsidRPr="000B511C">
        <w:rPr>
          <w:sz w:val="28"/>
          <w:szCs w:val="28"/>
        </w:rPr>
        <w:t>рисяги народных мстителей. Плотников поручил комиссару: «В ближайшие три дня организуйте торжественное принятие клятвы. Женщинам поручите погладить знамя отряда. Командирам рот провести с бойцами беседы о значении партизанской присяги»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Та</w:t>
      </w:r>
      <w:r>
        <w:rPr>
          <w:sz w:val="28"/>
          <w:szCs w:val="28"/>
        </w:rPr>
        <w:t>к выглядел окончательный текст к</w:t>
      </w:r>
      <w:r w:rsidRPr="000B511C">
        <w:rPr>
          <w:sz w:val="28"/>
          <w:szCs w:val="28"/>
        </w:rPr>
        <w:t>лятвы: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«Я, вступая в ряды Дмитриевского партизанского отряда, перед лицом своих друзей по оружию, перед лицом своей многострадальной Родины, перед лицом всего народа торжественно клянусь: беспрекословно выполнять любые задания командования, хранить втайне всё, что касается партизанского отряда. Я клянусь беспощадно мстить фашистским палачам за сожжённые города и сёла, за кровь наших людей. И, если для этого потребуется отдать свою жизнь, я отдам её без колебания.</w:t>
      </w:r>
      <w:r>
        <w:rPr>
          <w:sz w:val="28"/>
          <w:szCs w:val="28"/>
        </w:rPr>
        <w:t xml:space="preserve"> </w:t>
      </w:r>
      <w:r w:rsidRPr="000B511C">
        <w:rPr>
          <w:sz w:val="28"/>
          <w:szCs w:val="28"/>
        </w:rPr>
        <w:t>Кровь за кровь! Смерть за смерть!»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Верные клятве партизаны беспощадно мстили фашистам.</w:t>
      </w:r>
    </w:p>
    <w:p w:rsidR="002E1064" w:rsidRPr="000B511C" w:rsidRDefault="00D456DE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064" w:rsidRPr="000B511C">
        <w:rPr>
          <w:sz w:val="28"/>
          <w:szCs w:val="28"/>
        </w:rPr>
        <w:t xml:space="preserve">30 сентября 1941 года крупнейшая группировка фашистского вермахта, сформированная в районе города Глухова Сумской области, начала мощное наступление.  Возглавлял её прославленный у немцев генерал-полковник </w:t>
      </w:r>
      <w:r w:rsidR="002E1064">
        <w:rPr>
          <w:sz w:val="28"/>
          <w:szCs w:val="28"/>
        </w:rPr>
        <w:t xml:space="preserve"> </w:t>
      </w:r>
      <w:proofErr w:type="spellStart"/>
      <w:r w:rsidR="002E1064" w:rsidRPr="000B511C">
        <w:rPr>
          <w:sz w:val="28"/>
          <w:szCs w:val="28"/>
        </w:rPr>
        <w:t>Гейнц</w:t>
      </w:r>
      <w:proofErr w:type="spellEnd"/>
      <w:r w:rsidR="002E1064" w:rsidRPr="000B511C">
        <w:rPr>
          <w:sz w:val="28"/>
          <w:szCs w:val="28"/>
        </w:rPr>
        <w:t xml:space="preserve"> Гудериан. Его танковая армада неудержимо рвалась к Москве. Гитлеровцы решили пройти по той самой дороге, по которой русская императрица Екатерина Вторая, немка по происхож</w:t>
      </w:r>
      <w:r w:rsidR="002E1064">
        <w:rPr>
          <w:sz w:val="28"/>
          <w:szCs w:val="28"/>
        </w:rPr>
        <w:t>дению,</w:t>
      </w:r>
      <w:r w:rsidR="002E1064" w:rsidRPr="000B511C">
        <w:rPr>
          <w:sz w:val="28"/>
          <w:szCs w:val="28"/>
        </w:rPr>
        <w:t xml:space="preserve"> ездила потом в Киев молиться. Благополучно она возвращалась обратно. Никакого благополучия не сулил Гудериану его поход на Москву: не молиться он туда направлялся.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1 октября немцы овладели городом Севском. Плотникову поступила первая информация о нападениях оккупантов</w:t>
      </w:r>
      <w:r>
        <w:rPr>
          <w:sz w:val="28"/>
          <w:szCs w:val="28"/>
        </w:rPr>
        <w:t xml:space="preserve"> в Дмитриевском районе. Фрицы по</w:t>
      </w:r>
      <w:r w:rsidRPr="000B511C">
        <w:rPr>
          <w:sz w:val="28"/>
          <w:szCs w:val="28"/>
        </w:rPr>
        <w:t xml:space="preserve">вадились в село Красный Клин  мародёрствовать. Вначале аппетиты немцев были скромными: открывали сапогом дверь в хату и требовали: «Матка, куры – </w:t>
      </w:r>
      <w:proofErr w:type="spellStart"/>
      <w:r w:rsidRPr="000B511C">
        <w:rPr>
          <w:sz w:val="28"/>
          <w:szCs w:val="28"/>
        </w:rPr>
        <w:t>яйка</w:t>
      </w:r>
      <w:proofErr w:type="spellEnd"/>
      <w:r w:rsidRPr="000B511C">
        <w:rPr>
          <w:sz w:val="28"/>
          <w:szCs w:val="28"/>
        </w:rPr>
        <w:t xml:space="preserve">! </w:t>
      </w:r>
      <w:proofErr w:type="spellStart"/>
      <w:r w:rsidRPr="000B511C">
        <w:rPr>
          <w:sz w:val="28"/>
          <w:szCs w:val="28"/>
        </w:rPr>
        <w:t>Шнель</w:t>
      </w:r>
      <w:proofErr w:type="spellEnd"/>
      <w:r w:rsidRPr="000B511C">
        <w:rPr>
          <w:sz w:val="28"/>
          <w:szCs w:val="28"/>
        </w:rPr>
        <w:t>!».  С каждым днём захватчики</w:t>
      </w:r>
      <w:r>
        <w:rPr>
          <w:sz w:val="28"/>
          <w:szCs w:val="28"/>
        </w:rPr>
        <w:t xml:space="preserve"> наглели</w:t>
      </w:r>
      <w:r w:rsidRPr="000B511C">
        <w:rPr>
          <w:sz w:val="28"/>
          <w:szCs w:val="28"/>
        </w:rPr>
        <w:t>: перестреляли гусей, пасшихся на жнивье, хватали овец и бросали в кузов машин. Гитлеровцы забивали свиней, добрались и до коров. Без стыда и совести они открывали сундуки, забирали всё, что попадалось на глаза: вышитые рушники, нательные рубашки и портки, женские шали. Отыскивали упрятанные подальше тёплые вещи: валенки, шерстяные носки, суконные онучи.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Плотников ознакомил своих товарищей с данными разведки. Пришла пора действовать! Укротить грабительские вылазки немцев! Было решено послать на задание группу партизан первой роты.  Ответственность за проведение операции была возложена на её командира Дмитрия Дмитриевича </w:t>
      </w:r>
      <w:proofErr w:type="spellStart"/>
      <w:r w:rsidRPr="000B511C">
        <w:rPr>
          <w:sz w:val="28"/>
          <w:szCs w:val="28"/>
        </w:rPr>
        <w:t>Беспарточного</w:t>
      </w:r>
      <w:proofErr w:type="spellEnd"/>
      <w:r w:rsidRPr="000B511C">
        <w:rPr>
          <w:sz w:val="28"/>
          <w:szCs w:val="28"/>
        </w:rPr>
        <w:t>. «Покуда сердце бьётся, пощады нет врагам!» - боевой девиз Дмитрия Дмитриевича и его товарищей. Операция по укрощению мародёров завершилась полным разгромом для оккупантов и без потерь для партизан. Фашисты были уничтожены, приобретены военные трофеи: ручной пулемёт, пять автоматов, четыре винтовки, две дюжины гранат, патроны.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Весть о нападении партизан на немцев быстро разнеслась по всему району. Плотников получил новые сведения о </w:t>
      </w:r>
      <w:proofErr w:type="gramStart"/>
      <w:r w:rsidRPr="000B511C">
        <w:rPr>
          <w:sz w:val="28"/>
          <w:szCs w:val="28"/>
        </w:rPr>
        <w:t>беспределе  оккупантов</w:t>
      </w:r>
      <w:proofErr w:type="gramEnd"/>
      <w:r w:rsidRPr="000B511C">
        <w:rPr>
          <w:sz w:val="28"/>
          <w:szCs w:val="28"/>
        </w:rPr>
        <w:t xml:space="preserve"> в селе </w:t>
      </w:r>
      <w:proofErr w:type="spellStart"/>
      <w:r w:rsidRPr="000B511C">
        <w:rPr>
          <w:sz w:val="28"/>
          <w:szCs w:val="28"/>
        </w:rPr>
        <w:t>Упорой</w:t>
      </w:r>
      <w:proofErr w:type="spellEnd"/>
      <w:r w:rsidRPr="000B511C">
        <w:rPr>
          <w:sz w:val="28"/>
          <w:szCs w:val="28"/>
        </w:rPr>
        <w:t xml:space="preserve">. Группа партизан во главе с начальников штаба Банных в метельную ночь пошла на задание. В селе обнаружили 13 автомашин, которые стояли у дома, откуда едва заметно мерцал огонёк. Было далеко за </w:t>
      </w:r>
      <w:r w:rsidRPr="000B511C">
        <w:rPr>
          <w:sz w:val="28"/>
          <w:szCs w:val="28"/>
        </w:rPr>
        <w:lastRenderedPageBreak/>
        <w:t>полночь. Фашисты спали без задних ног.  Часовой ёжился от русского холода. Время от времени он закрывал лицо руками, надеясь отогреть замёрзшие щёки. В один из таких моментов его сняли партизаны. В доме они прикололи дрыхнувших фрицев. Старосту обезоружили, заставили запрячь лошадь в сани. Взятые у немцев трофеи погрузили в сани, подожгли машины и отправились в обратный путь, в лагерь.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Партизаны Дмитриевского отряда провели не одну боевую вылазку, организовывали засады и дерзкие нападения на фашистов. </w:t>
      </w:r>
      <w:r>
        <w:rPr>
          <w:sz w:val="28"/>
          <w:szCs w:val="28"/>
        </w:rPr>
        <w:t xml:space="preserve">4 декабря 1941 года группа партизан напали на вражескую колонну. Произошло это вблизи Первоавгустовского посёлка. </w:t>
      </w:r>
      <w:r w:rsidRPr="000B511C">
        <w:rPr>
          <w:sz w:val="28"/>
          <w:szCs w:val="28"/>
        </w:rPr>
        <w:t>Немцы от неожиданных и стремительных действий партизан</w:t>
      </w:r>
      <w:r>
        <w:rPr>
          <w:sz w:val="28"/>
          <w:szCs w:val="28"/>
        </w:rPr>
        <w:t xml:space="preserve"> впа</w:t>
      </w:r>
      <w:r w:rsidRPr="000B511C">
        <w:rPr>
          <w:sz w:val="28"/>
          <w:szCs w:val="28"/>
        </w:rPr>
        <w:t xml:space="preserve">ли в панику. </w:t>
      </w:r>
      <w:r>
        <w:rPr>
          <w:sz w:val="28"/>
          <w:szCs w:val="28"/>
        </w:rPr>
        <w:t xml:space="preserve">20 гитлеровцев были убиты, среди них 2 офицера. На следующий день была осуществлена крупная операция против фашистов и их приспешников в районе </w:t>
      </w:r>
      <w:proofErr w:type="spellStart"/>
      <w:r>
        <w:rPr>
          <w:sz w:val="28"/>
          <w:szCs w:val="28"/>
        </w:rPr>
        <w:t>с.Хлебтова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Комариченском</w:t>
      </w:r>
      <w:proofErr w:type="spellEnd"/>
      <w:r>
        <w:rPr>
          <w:sz w:val="28"/>
          <w:szCs w:val="28"/>
        </w:rPr>
        <w:t xml:space="preserve"> районе Брянской области.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В начале ма</w:t>
      </w:r>
      <w:r>
        <w:rPr>
          <w:sz w:val="28"/>
          <w:szCs w:val="28"/>
        </w:rPr>
        <w:t>рта 1942 года вокруг Воскресной</w:t>
      </w:r>
      <w:r w:rsidRPr="000B511C">
        <w:rPr>
          <w:sz w:val="28"/>
          <w:szCs w:val="28"/>
        </w:rPr>
        <w:t xml:space="preserve"> дачи, где находился лагерь партизан, гитлеровцы сосредоточили до трёх батальонов войск и несколько сот полицаев. Взятые в кольцо партизаны испытывали большие трудности. 17 дней и ночей отряд находился в окружении врага, под открытым небом, на снегу. Согревались у костра. Продукты кончились. Но смелые и сильные духом люди не сдавались. Немцы боялись идти вперёд прочёсывать лес. Они решили взять партизан измором. Ждали фашисты сдачи в плен. Но не для того шли люди в партизанский отряд, чтобы пугаться трудностей. Не выдержали немцы, отошли. Осада была снята.</w:t>
      </w:r>
      <w:r>
        <w:rPr>
          <w:sz w:val="28"/>
          <w:szCs w:val="28"/>
        </w:rPr>
        <w:t xml:space="preserve"> 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Свою злобу гитлеровцы выместили на мирных жителях, женщинах, стариках и детях. За два дня каратели расстреляли 150 человек. Запылали крестьянские избы.</w:t>
      </w:r>
    </w:p>
    <w:p w:rsidR="002E1064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После ухода карательной экспедиции Дмитриевский отряд так и остался в Воскресной даче. Построили землянки. С приходом тепла разбили лагерь из шалашей. Отсюда они уходили мстить врагам за смерть невинных людей, за сожжённые посёлки и деревни. </w:t>
      </w:r>
    </w:p>
    <w:p w:rsidR="002E1064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 апреля 1942 года отряд пережил большое горе. Трагически погиб его командир Михаил Михайлович Плотников. В посёлке Средний Лог Михаилу Михайловичу и Дмитрию Дмитриевичу </w:t>
      </w:r>
      <w:proofErr w:type="spellStart"/>
      <w:r>
        <w:rPr>
          <w:sz w:val="28"/>
          <w:szCs w:val="28"/>
        </w:rPr>
        <w:t>Беспарточному</w:t>
      </w:r>
      <w:proofErr w:type="spellEnd"/>
      <w:r>
        <w:rPr>
          <w:sz w:val="28"/>
          <w:szCs w:val="28"/>
        </w:rPr>
        <w:t xml:space="preserve"> пришлось принять неравный бой с группой полицейских автоматчиков. Плотников был тяжело ранен в грудь навылет. </w:t>
      </w:r>
      <w:proofErr w:type="spellStart"/>
      <w:r>
        <w:rPr>
          <w:sz w:val="28"/>
          <w:szCs w:val="28"/>
        </w:rPr>
        <w:t>Беспарточный</w:t>
      </w:r>
      <w:proofErr w:type="spellEnd"/>
      <w:r>
        <w:rPr>
          <w:sz w:val="28"/>
          <w:szCs w:val="28"/>
        </w:rPr>
        <w:t xml:space="preserve"> продолжал отстреливаться от полицаев. Вынести товарища в той обстановке не было возможности. Командир отряда, чтобы не попасть живым в руки врага, застрелился. Похоронили Михаила Михайловича недалеко от партизанского лагеря возле могучего дуба. Командование отрядом принял Иван Иванович Свирин.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ряды партизан вливались лучшие из лучших. Война испытала на прочность и мужество не только для мужчин, но и хрупких, нежных женщин. В Первоавгустовском посёлке комсомольцы создали подпольную группу. Её возглавила 17-летняя Вера Терещенко. Одно за другим выполняла Вера ответственные задания. Подвижная, смелая, она первой напрашивалась в разведку и всегда возвращалась с ценными сведениями. Во время одного из рейдов Веру схватили. Долго мучили Веру фашисты, подвергая её самым изощрённым пыткам, но она ни слова не сказала о партизанском отряде. А когда привели враги Веру к виселице, встала на бочку, как на пьедестал, не обращая внимания на петлю, приготовленную для неё. Самоотверженная непреклонная, гордо вскинула голову и обратилась к землякам с призывом отомстить за поруганную Родину. Это было проклятье фашистским палачам.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Много боевых операций провели Дмитриевские партизаны. Не знал враг покоя, особенно ночью. Земля горела под ногами фашистов.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>В официальных архивных документах о Дмитриевском партизанском отряде написано: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 w:rsidRPr="000B511C">
        <w:rPr>
          <w:sz w:val="28"/>
          <w:szCs w:val="28"/>
        </w:rPr>
        <w:t>«Действовал в глубоком тылу врага на территории северо-западных районов области. Уничтожили более 2-х тысяч оккупантов и их пособников, пустили под откос 25 эшелонов противника».</w:t>
      </w:r>
    </w:p>
    <w:p w:rsidR="002E1064" w:rsidRPr="000B511C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B511C">
        <w:rPr>
          <w:sz w:val="28"/>
          <w:szCs w:val="28"/>
        </w:rPr>
        <w:t>Своими подвигами, своей кровью внесли достойный вклад в п</w:t>
      </w:r>
      <w:r>
        <w:rPr>
          <w:sz w:val="28"/>
          <w:szCs w:val="28"/>
        </w:rPr>
        <w:t xml:space="preserve">обеду над фашистской Германией. </w:t>
      </w:r>
      <w:r w:rsidRPr="000B511C">
        <w:rPr>
          <w:sz w:val="28"/>
          <w:szCs w:val="28"/>
        </w:rPr>
        <w:t>Дмитриевский партизанский отряд, состоявший в октябре 1941 года из нескольких десятков бойцов и командиров, вырос к марту 1943 года до полутысячи.</w:t>
      </w:r>
    </w:p>
    <w:p w:rsidR="002E1064" w:rsidRDefault="002E1064" w:rsidP="002E1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11C">
        <w:rPr>
          <w:sz w:val="28"/>
          <w:szCs w:val="28"/>
        </w:rPr>
        <w:t xml:space="preserve">Невиданным пожаром разгорелась война летом 1943 года на нашей Курской земле. В этом пожарище окончательно сгорели планы гитлеровских стратегов на порабощение русского народа. Победа на Курской дуге поставила гитлеровскую Германию перед неизбежной катастрофой. </w:t>
      </w:r>
    </w:p>
    <w:p w:rsidR="002E1064" w:rsidRDefault="002E1064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уходила вдаль война.</w:t>
      </w:r>
    </w:p>
    <w:p w:rsidR="002E1064" w:rsidRDefault="002E1064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 её был впереди.</w:t>
      </w:r>
    </w:p>
    <w:p w:rsidR="002E1064" w:rsidRDefault="002E1064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>У ветеранов ордена –</w:t>
      </w:r>
    </w:p>
    <w:p w:rsidR="002E1064" w:rsidRPr="000B511C" w:rsidRDefault="002E1064" w:rsidP="002E1064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кровь Победы на груди!</w:t>
      </w:r>
    </w:p>
    <w:p w:rsidR="002E1064" w:rsidRDefault="002E1064" w:rsidP="00E72310">
      <w:pPr>
        <w:pStyle w:val="aa"/>
        <w:ind w:firstLine="0"/>
      </w:pPr>
    </w:p>
    <w:p w:rsidR="002E1064" w:rsidRDefault="002E1064" w:rsidP="00E72310">
      <w:pPr>
        <w:pStyle w:val="aa"/>
        <w:ind w:firstLine="0"/>
      </w:pPr>
    </w:p>
    <w:p w:rsidR="002E1064" w:rsidRDefault="002E1064" w:rsidP="00E72310">
      <w:pPr>
        <w:pStyle w:val="aa"/>
        <w:ind w:firstLine="0"/>
      </w:pPr>
    </w:p>
    <w:p w:rsidR="002E1064" w:rsidRDefault="002E1064" w:rsidP="00E72310">
      <w:pPr>
        <w:pStyle w:val="aa"/>
        <w:ind w:firstLine="0"/>
      </w:pPr>
    </w:p>
    <w:p w:rsidR="002E1064" w:rsidRDefault="002E1064" w:rsidP="00E72310">
      <w:pPr>
        <w:pStyle w:val="aa"/>
        <w:ind w:firstLine="0"/>
      </w:pPr>
    </w:p>
    <w:p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E72310" w:rsidRPr="006606CE" w:rsidRDefault="00E72310" w:rsidP="00E72310">
      <w:pPr>
        <w:rPr>
          <w:bCs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B45069" w:rsidRPr="00B45069" w:rsidRDefault="00B45069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2E1064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755B8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CE5672"/>
    <w:rsid w:val="00D11762"/>
    <w:rsid w:val="00D121CE"/>
    <w:rsid w:val="00D2551D"/>
    <w:rsid w:val="00D27C98"/>
    <w:rsid w:val="00D368D2"/>
    <w:rsid w:val="00D456DE"/>
    <w:rsid w:val="00D50FE3"/>
    <w:rsid w:val="00D765E9"/>
    <w:rsid w:val="00DB2108"/>
    <w:rsid w:val="00DE4221"/>
    <w:rsid w:val="00DE6E48"/>
    <w:rsid w:val="00DF738B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579CD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27BA1-FB8D-4458-A8BF-D2FCBDC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customStyle="1" w:styleId="13">
    <w:name w:val="Неразрешенное упоминание1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0E81-F5C2-4052-B560-C04179D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13</cp:revision>
  <dcterms:created xsi:type="dcterms:W3CDTF">2020-02-18T16:41:00Z</dcterms:created>
  <dcterms:modified xsi:type="dcterms:W3CDTF">2020-05-09T13:41:00Z</dcterms:modified>
</cp:coreProperties>
</file>